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A5" w:rsidRPr="00167589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>Hapet</w:t>
      </w:r>
      <w:proofErr w:type="spellEnd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>Thirrja</w:t>
      </w:r>
      <w:proofErr w:type="spellEnd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>për</w:t>
      </w:r>
      <w:proofErr w:type="spellEnd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Mobilitete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(Bursa)</w:t>
      </w:r>
      <w:r w:rsidR="0002114D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2114D" w:rsidRPr="00167589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tudent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sh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UPT-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02114D" w:rsidRPr="0016758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kuad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Marr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r w:rsidR="00211D11" w:rsidRPr="00167589">
        <w:rPr>
          <w:rFonts w:ascii="Times New Roman" w:eastAsia="Times New Roman" w:hAnsi="Times New Roman" w:cs="Times New Roman"/>
          <w:b/>
          <w:sz w:val="28"/>
          <w:szCs w:val="28"/>
        </w:rPr>
        <w:t>veshjes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KA1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C54E5A" w:rsidRPr="00167589">
        <w:rPr>
          <w:rFonts w:ascii="Times New Roman" w:eastAsia="Times New Roman" w:hAnsi="Times New Roman" w:cs="Times New Roman"/>
          <w:b/>
          <w:sz w:val="28"/>
          <w:szCs w:val="28"/>
        </w:rPr>
        <w:t>ë</w:t>
      </w:r>
      <w:proofErr w:type="spellEnd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b/>
          <w:sz w:val="28"/>
          <w:szCs w:val="28"/>
        </w:rPr>
        <w:t>Programit</w:t>
      </w:r>
      <w:proofErr w:type="spellEnd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 xml:space="preserve"> Erasmus +</w:t>
      </w:r>
    </w:p>
    <w:p w:rsidR="002B3A80" w:rsidRPr="00110AA5" w:rsidRDefault="006E01AD" w:rsidP="00110AA5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67589">
        <w:rPr>
          <w:rFonts w:ascii="Times New Roman" w:eastAsia="Times New Roman" w:hAnsi="Times New Roman" w:cs="Times New Roman"/>
          <w:b/>
          <w:sz w:val="28"/>
          <w:szCs w:val="28"/>
        </w:rPr>
        <w:t>në</w:t>
      </w:r>
      <w:proofErr w:type="spellEnd"/>
      <w:proofErr w:type="gramEnd"/>
      <w:r w:rsidRPr="00167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589" w:rsidRPr="00167589">
        <w:rPr>
          <w:rStyle w:val="Strong"/>
          <w:rFonts w:ascii="Times New Roman" w:hAnsi="Times New Roman" w:cs="Times New Roman"/>
          <w:sz w:val="28"/>
          <w:szCs w:val="28"/>
          <w:lang w:val="it-IT"/>
        </w:rPr>
        <w:t>Universitetin e Shkencave të Aplikuara në Anhalt, Gjermani.</w:t>
      </w:r>
      <w:r w:rsidR="00167589" w:rsidRPr="00110AA5">
        <w:rPr>
          <w:rStyle w:val="Hyperlink"/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F700B6" w:rsidRPr="005A4BFB" w:rsidRDefault="006E01AD" w:rsidP="005A4B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kuadër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programit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Erasmus +</w:t>
      </w:r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10AA5">
        <w:rPr>
          <w:rFonts w:ascii="Times New Roman" w:eastAsia="Times New Roman" w:hAnsi="Times New Roman" w:cs="Times New Roman"/>
          <w:sz w:val="24"/>
          <w:szCs w:val="24"/>
        </w:rPr>
        <w:t>marr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>veshjes</w:t>
      </w:r>
      <w:proofErr w:type="spellEnd"/>
      <w:r w:rsidR="00BC4E3C" w:rsidRPr="00110AA5">
        <w:rPr>
          <w:rFonts w:ascii="Times New Roman" w:eastAsia="Times New Roman" w:hAnsi="Times New Roman" w:cs="Times New Roman"/>
          <w:sz w:val="24"/>
          <w:szCs w:val="24"/>
        </w:rPr>
        <w:t xml:space="preserve"> KA1,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hapur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thirrja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bursa </w:t>
      </w:r>
      <w:proofErr w:type="spellStart"/>
      <w:r w:rsidR="0067090D">
        <w:rPr>
          <w:rFonts w:ascii="Times New Roman" w:eastAsia="Times New Roman" w:hAnsi="Times New Roman" w:cs="Times New Roman"/>
          <w:sz w:val="24"/>
          <w:szCs w:val="24"/>
        </w:rPr>
        <w:t>studimore</w:t>
      </w:r>
      <w:proofErr w:type="spellEnd"/>
      <w:r w:rsidR="00670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studentë</w:t>
      </w:r>
      <w:r w:rsidR="00211D11" w:rsidRPr="00110AA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695" w:rsidRPr="00110AA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Universitetit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301F" w:rsidRPr="00167589">
        <w:rPr>
          <w:rFonts w:ascii="Times New Roman" w:eastAsia="Times New Roman" w:hAnsi="Times New Roman" w:cs="Times New Roman"/>
          <w:sz w:val="24"/>
          <w:szCs w:val="24"/>
        </w:rPr>
        <w:t>Politeknik</w:t>
      </w:r>
      <w:proofErr w:type="spellEnd"/>
      <w:r w:rsidR="0070301F" w:rsidRPr="0016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589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16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7589">
        <w:rPr>
          <w:rFonts w:ascii="Times New Roman" w:eastAsia="Times New Roman" w:hAnsi="Times New Roman" w:cs="Times New Roman"/>
          <w:sz w:val="24"/>
          <w:szCs w:val="24"/>
        </w:rPr>
        <w:t>Tiranës</w:t>
      </w:r>
      <w:proofErr w:type="spellEnd"/>
      <w:r w:rsidR="00110AA5" w:rsidRPr="001675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7589" w:rsidRPr="00167589">
        <w:rPr>
          <w:rStyle w:val="Strong"/>
          <w:rFonts w:ascii="Times New Roman" w:hAnsi="Times New Roman" w:cs="Times New Roman"/>
          <w:b w:val="0"/>
          <w:sz w:val="24"/>
          <w:szCs w:val="24"/>
          <w:lang w:val="it-IT"/>
        </w:rPr>
        <w:t>në Universitetin e Shkencave të Aplikuara në Anhalt, Gjermani</w:t>
      </w:r>
      <w:r w:rsidR="006A3FD7">
        <w:rPr>
          <w:rStyle w:val="Strong"/>
          <w:rFonts w:ascii="Times New Roman" w:hAnsi="Times New Roman" w:cs="Times New Roman"/>
          <w:b w:val="0"/>
          <w:sz w:val="24"/>
          <w:szCs w:val="24"/>
          <w:lang w:val="it-IT"/>
        </w:rPr>
        <w:t>, për</w:t>
      </w:r>
      <w:r w:rsidR="0067090D" w:rsidRPr="00670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FD7" w:rsidRPr="00670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4 </w:t>
      </w:r>
      <w:proofErr w:type="spellStart"/>
      <w:r w:rsidR="006A3FD7" w:rsidRPr="00670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studentë</w:t>
      </w:r>
      <w:proofErr w:type="spellEnd"/>
      <w:r w:rsidR="006A3FD7" w:rsidRPr="0067090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6E01AD" w:rsidRDefault="006E01AD" w:rsidP="00670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Kohëzagjatja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bursave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C53D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53DE3" w:rsidRPr="002F553B">
        <w:rPr>
          <w:rFonts w:ascii="Times New Roman" w:eastAsia="Times New Roman" w:hAnsi="Times New Roman" w:cs="Times New Roman"/>
          <w:bCs/>
          <w:sz w:val="24"/>
          <w:szCs w:val="24"/>
        </w:rPr>
        <w:t xml:space="preserve">4.5 </w:t>
      </w:r>
      <w:proofErr w:type="spellStart"/>
      <w:r w:rsidR="00C53DE3" w:rsidRPr="002F553B">
        <w:rPr>
          <w:rFonts w:ascii="Times New Roman" w:eastAsia="Times New Roman" w:hAnsi="Times New Roman" w:cs="Times New Roman"/>
          <w:bCs/>
          <w:sz w:val="24"/>
          <w:szCs w:val="24"/>
        </w:rPr>
        <w:t>muaj</w:t>
      </w:r>
      <w:proofErr w:type="spellEnd"/>
    </w:p>
    <w:p w:rsidR="0067090D" w:rsidRDefault="0067090D" w:rsidP="00670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A3FD7" w:rsidRDefault="006A3FD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Periudha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="0067090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renda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90D">
        <w:rPr>
          <w:rFonts w:ascii="Times New Roman" w:eastAsia="Times New Roman" w:hAnsi="Times New Roman" w:cs="Times New Roman"/>
          <w:b/>
          <w:bCs/>
          <w:sz w:val="24"/>
          <w:szCs w:val="24"/>
        </w:rPr>
        <w:t>së</w:t>
      </w:r>
      <w:proofErr w:type="spellEnd"/>
      <w:r w:rsidR="00670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90D">
        <w:rPr>
          <w:rFonts w:ascii="Times New Roman" w:eastAsia="Times New Roman" w:hAnsi="Times New Roman" w:cs="Times New Roman"/>
          <w:b/>
          <w:bCs/>
          <w:sz w:val="24"/>
          <w:szCs w:val="24"/>
        </w:rPr>
        <w:t>cilës</w:t>
      </w:r>
      <w:proofErr w:type="spellEnd"/>
      <w:r w:rsidR="006709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="0067090D">
        <w:rPr>
          <w:rFonts w:ascii="Times New Roman" w:eastAsia="Times New Roman" w:hAnsi="Times New Roman" w:cs="Times New Roman"/>
          <w:b/>
          <w:bCs/>
          <w:sz w:val="24"/>
          <w:szCs w:val="24"/>
        </w:rPr>
        <w:t>të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vendoset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bursa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studimore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A3FD7" w:rsidRPr="002F553B" w:rsidRDefault="006A3FD7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F553B">
        <w:rPr>
          <w:rFonts w:ascii="Times New Roman" w:eastAsia="Times New Roman" w:hAnsi="Times New Roman" w:cs="Times New Roman"/>
          <w:bCs/>
          <w:sz w:val="24"/>
          <w:szCs w:val="24"/>
        </w:rPr>
        <w:t>Semestri</w:t>
      </w:r>
      <w:proofErr w:type="spellEnd"/>
      <w:r w:rsidRPr="002F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553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2F5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F553B">
        <w:rPr>
          <w:rFonts w:ascii="Times New Roman" w:eastAsia="Times New Roman" w:hAnsi="Times New Roman" w:cs="Times New Roman"/>
          <w:bCs/>
          <w:sz w:val="24"/>
          <w:szCs w:val="24"/>
        </w:rPr>
        <w:t>dytë</w:t>
      </w:r>
      <w:proofErr w:type="spellEnd"/>
      <w:r w:rsidRPr="002F553B">
        <w:rPr>
          <w:rFonts w:ascii="Times New Roman" w:eastAsia="Times New Roman" w:hAnsi="Times New Roman" w:cs="Times New Roman"/>
          <w:bCs/>
          <w:sz w:val="24"/>
          <w:szCs w:val="24"/>
        </w:rPr>
        <w:t>, 01.04.2021 – 30.09.2021</w:t>
      </w:r>
    </w:p>
    <w:p w:rsidR="00F700B6" w:rsidRPr="00110AA5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377FDD" w:rsidRPr="00110AA5" w:rsidRDefault="0002114D" w:rsidP="00670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Fusha</w:t>
      </w:r>
      <w:proofErr w:type="spellEnd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studimit</w:t>
      </w:r>
      <w:proofErr w:type="spellEnd"/>
      <w:r w:rsidR="006E01AD"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74C9F" w:rsidRPr="002F553B" w:rsidRDefault="00C53DE3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Arkitekturë</w:t>
      </w:r>
      <w:proofErr w:type="spellEnd"/>
      <w:r w:rsidRPr="002F553B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C53DE3" w:rsidRPr="002F553B" w:rsidRDefault="00C53DE3" w:rsidP="00377F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Arkitekturë</w:t>
      </w:r>
      <w:proofErr w:type="spellEnd"/>
      <w:r w:rsidRPr="002F553B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pejsazhit</w:t>
      </w:r>
      <w:proofErr w:type="spellEnd"/>
      <w:r w:rsidRPr="002F553B">
        <w:rPr>
          <w:rFonts w:ascii="Times New Roman" w:eastAsia="Times New Roman" w:hAnsi="Times New Roman" w:cs="Times New Roman"/>
          <w:sz w:val="24"/>
          <w:szCs w:val="24"/>
        </w:rPr>
        <w:t xml:space="preserve"> - 2 </w:t>
      </w: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studentë</w:t>
      </w:r>
      <w:proofErr w:type="spellEnd"/>
    </w:p>
    <w:p w:rsidR="005A4BFB" w:rsidRDefault="005A4BFB" w:rsidP="00377F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Gjuha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huaj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1C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1C60" w:rsidRPr="002F553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F553B">
        <w:rPr>
          <w:rFonts w:ascii="Times New Roman" w:eastAsia="Times New Roman" w:hAnsi="Times New Roman" w:cs="Times New Roman"/>
          <w:sz w:val="24"/>
          <w:szCs w:val="24"/>
        </w:rPr>
        <w:t>nglisht</w:t>
      </w:r>
      <w:proofErr w:type="spellEnd"/>
      <w:r w:rsidRPr="002F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ose</w:t>
      </w:r>
      <w:proofErr w:type="spellEnd"/>
      <w:r w:rsidRPr="002F5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gjermanisht</w:t>
      </w:r>
      <w:proofErr w:type="spellEnd"/>
      <w:r w:rsidRPr="002F553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F553B">
        <w:rPr>
          <w:rFonts w:ascii="Times New Roman" w:eastAsia="Times New Roman" w:hAnsi="Times New Roman" w:cs="Times New Roman"/>
          <w:sz w:val="24"/>
          <w:szCs w:val="24"/>
        </w:rPr>
        <w:t>niveli</w:t>
      </w:r>
      <w:proofErr w:type="spellEnd"/>
      <w:r w:rsidRPr="002F553B">
        <w:rPr>
          <w:rFonts w:ascii="Times New Roman" w:eastAsia="Times New Roman" w:hAnsi="Times New Roman" w:cs="Times New Roman"/>
          <w:sz w:val="24"/>
          <w:szCs w:val="24"/>
        </w:rPr>
        <w:t xml:space="preserve"> B2)</w:t>
      </w:r>
    </w:p>
    <w:p w:rsidR="00377FDD" w:rsidRPr="00C53DE3" w:rsidRDefault="00377FDD" w:rsidP="00C53DE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FDD" w:rsidRPr="0067090D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Dokumentat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nevojshme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aplikim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>- CV;</w:t>
      </w:r>
    </w:p>
    <w:p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Kopje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Pasaportës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Vërtetim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studenti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Listë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notash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studimeve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deri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momentin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Letër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Motivimi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gjuhën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angleze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220AD" w:rsidRPr="00110AA5">
        <w:rPr>
          <w:rFonts w:ascii="Times New Roman" w:eastAsia="Times New Roman" w:hAnsi="Times New Roman" w:cs="Times New Roman"/>
          <w:sz w:val="24"/>
          <w:szCs w:val="24"/>
        </w:rPr>
        <w:t>Ç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>ertifikatë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gjuhës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huaj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>*;</w:t>
      </w:r>
    </w:p>
    <w:p w:rsidR="00377FDD" w:rsidRPr="00110AA5" w:rsidRDefault="00377FDD" w:rsidP="00377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Dokumenti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Learning Agreement** </w:t>
      </w:r>
    </w:p>
    <w:p w:rsidR="00CC18D5" w:rsidRPr="00110AA5" w:rsidRDefault="00CC18D5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D5" w:rsidRPr="0067090D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10AA5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spellStart"/>
      <w:r w:rsidR="00C53DE3"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 w:rsidR="00377FDD" w:rsidRPr="00110AA5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ro</w:t>
      </w:r>
      <w:r w:rsidR="00377FDD" w:rsidRPr="00110AA5">
        <w:rPr>
          <w:rFonts w:ascii="Times New Roman" w:eastAsia="Times New Roman" w:hAnsi="Times New Roman" w:cs="Times New Roman"/>
          <w:i/>
          <w:sz w:val="20"/>
          <w:szCs w:val="20"/>
        </w:rPr>
        <w:t>he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kurset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studimit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angleze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gjuhën</w:t>
      </w:r>
      <w:proofErr w:type="spellEnd"/>
      <w:r w:rsidR="00C53DE3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sz w:val="20"/>
          <w:szCs w:val="20"/>
        </w:rPr>
        <w:t>gjermane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ku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niveli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B</w:t>
      </w:r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2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Nëse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përzgjidhen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lëndë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zhvillohen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studenti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plotësojë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nivelin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minimal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kërkuar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dyja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këto</w:t>
      </w:r>
      <w:proofErr w:type="spellEnd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gjuhë</w:t>
      </w:r>
      <w:proofErr w:type="spellEnd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duke e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vërtetuar</w:t>
      </w:r>
      <w:proofErr w:type="spellEnd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me </w:t>
      </w:r>
      <w:proofErr w:type="spellStart"/>
      <w:r w:rsidR="006220AD" w:rsidRPr="00110AA5">
        <w:rPr>
          <w:rFonts w:ascii="Times New Roman" w:eastAsia="Times New Roman" w:hAnsi="Times New Roman" w:cs="Times New Roman"/>
          <w:i/>
          <w:sz w:val="20"/>
          <w:szCs w:val="20"/>
        </w:rPr>
        <w:t>ç</w:t>
      </w:r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ertifikatën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përkatëse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gjuhës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huaj</w:t>
      </w:r>
      <w:proofErr w:type="spellEnd"/>
      <w:r w:rsidRPr="00110AA5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02208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**Learning Agreement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është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kontratë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midis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origjinës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shërben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përcaktuar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</w:t>
      </w:r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rcaktimi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</w:t>
      </w:r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t´</w:t>
      </w:r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</w:t>
      </w:r>
      <w:proofErr w:type="spellEnd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ndjekur</w:t>
      </w:r>
      <w:proofErr w:type="spellEnd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bë</w:t>
      </w:r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het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propozim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aprovim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drejtuesi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Departamentit</w:t>
      </w:r>
      <w:proofErr w:type="spellEnd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6A3FD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drejton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programin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Studimit</w:t>
      </w:r>
      <w:proofErr w:type="spellEnd"/>
      <w:r w:rsidR="00C53DE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plotësoni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vetëm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parë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‘‘Mobility Plan’’.</w:t>
      </w:r>
      <w:proofErr w:type="gram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</w:t>
      </w:r>
      <w:proofErr w:type="gram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merrni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pritës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</w:t>
      </w:r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B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përcaktohet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se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cilat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prej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lëndëve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Tabelës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A 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do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njihet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</w:t>
      </w:r>
      <w:r w:rsidR="00C54E5A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ë</w:t>
      </w:r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Arkitekturës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Urbanistikë</w:t>
      </w:r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keni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përfunduar</w:t>
      </w:r>
      <w:proofErr w:type="spellEnd"/>
      <w:proofErr w:type="gram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periudhën</w:t>
      </w:r>
      <w:proofErr w:type="spellEnd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 w:rsidR="00402208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shkë</w:t>
      </w:r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mbimit</w:t>
      </w:r>
      <w:proofErr w:type="spellEnd"/>
      <w:r w:rsidR="0093156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402208" w:rsidRDefault="00F700B6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proofErr w:type="spellStart"/>
      <w:proofErr w:type="gram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Dokumenti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tek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seksioni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‘‘Commitment’’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firmoset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aplikanti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koordinatori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akademik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</w:t>
      </w:r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kultetit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Zv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/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Rektori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i</w:t>
      </w:r>
      <w:proofErr w:type="spellEnd"/>
      <w:r w:rsidR="00CC18D5"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UPT</w:t>
      </w:r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-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Anën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Shkencore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Marrëdhëniet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Jashtë</w:t>
      </w:r>
      <w:proofErr w:type="spellEnd"/>
      <w:r w:rsidRPr="00110AA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</w:p>
    <w:p w:rsidR="00402208" w:rsidRPr="00110AA5" w:rsidRDefault="00402208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KUJDES: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përzgjidhni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Shkencave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Aplikuara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Anhalt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Gjermani</w:t>
      </w:r>
      <w:proofErr w:type="spellEnd"/>
      <w:r w:rsidR="006709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njëjta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ose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ekuivalente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kryeni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përkatës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Kjo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arsye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kreditet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t´ju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njihen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Nëse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përzgjedhura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ndryshojnë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nga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tuaj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semestrin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përkatës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atëhere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kur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ktheheni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ju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duhet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zhvilloni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lëndët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që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nuk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përshtaten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në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Universitetin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Politeknik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të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Tiranës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Fakultetin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Arkitekturës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dhe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Urbanistikë</w:t>
      </w:r>
      <w:r w:rsidR="006709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</w:t>
      </w:r>
      <w:proofErr w:type="spellEnd"/>
      <w:r w:rsidR="0067090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</w:t>
      </w:r>
    </w:p>
    <w:p w:rsidR="00942C51" w:rsidRPr="00110AA5" w:rsidRDefault="00942C51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67090D" w:rsidRDefault="0067090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829ED" w:rsidRDefault="008829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829ED" w:rsidRDefault="008829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829ED" w:rsidRDefault="008829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5A4BFB" w:rsidRDefault="005A4BFB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8829ED" w:rsidRDefault="008829ED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942C51" w:rsidRPr="008829ED" w:rsidRDefault="00942C51" w:rsidP="008829ED">
      <w:pPr>
        <w:pStyle w:val="NoSpacing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Për</w:t>
      </w:r>
      <w:proofErr w:type="spellEnd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të</w:t>
      </w:r>
      <w:proofErr w:type="spellEnd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shkarkuar</w:t>
      </w:r>
      <w:proofErr w:type="spellEnd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formatin</w:t>
      </w:r>
      <w:proofErr w:type="spellEnd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 xml:space="preserve"> e “</w:t>
      </w:r>
      <w:r w:rsidR="0053538D" w:rsidRPr="008829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</w:rPr>
        <w:t>Learning</w:t>
      </w:r>
      <w:r w:rsidRPr="008829ED">
        <w:rPr>
          <w:rFonts w:ascii="Times New Roman" w:eastAsia="Times New Roman" w:hAnsi="Times New Roman" w:cs="Times New Roman"/>
          <w:i/>
          <w:sz w:val="20"/>
          <w:szCs w:val="20"/>
          <w:bdr w:val="none" w:sz="0" w:space="0" w:color="auto" w:frame="1"/>
        </w:rPr>
        <w:t xml:space="preserve"> Agreement” </w:t>
      </w: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klikoni</w:t>
      </w:r>
      <w:proofErr w:type="spellEnd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si</w:t>
      </w:r>
      <w:proofErr w:type="spellEnd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më</w:t>
      </w:r>
      <w:proofErr w:type="spellEnd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ED">
        <w:rPr>
          <w:rFonts w:ascii="Times New Roman" w:eastAsia="Times New Roman" w:hAnsi="Times New Roman" w:cs="Times New Roman"/>
          <w:i/>
          <w:sz w:val="20"/>
          <w:szCs w:val="20"/>
        </w:rPr>
        <w:t>poshtë</w:t>
      </w:r>
      <w:proofErr w:type="spellEnd"/>
      <w:r w:rsidR="00B45C9D" w:rsidRPr="008829ED">
        <w:rPr>
          <w:rFonts w:ascii="Times New Roman" w:eastAsia="Times New Roman" w:hAnsi="Times New Roman" w:cs="Times New Roman"/>
          <w:i/>
          <w:sz w:val="20"/>
          <w:szCs w:val="20"/>
        </w:rPr>
        <w:t>:</w:t>
      </w:r>
    </w:p>
    <w:p w:rsidR="00F700B6" w:rsidRDefault="00813D50" w:rsidP="008829ED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sz w:val="20"/>
          <w:szCs w:val="20"/>
        </w:rPr>
      </w:pPr>
      <w:hyperlink r:id="rId9" w:history="1">
        <w:r w:rsidR="00942C51" w:rsidRPr="00110AA5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https://ec.europa.eu/programmes/erasmus-plus/resources/documents/applicants/learning-agreement_en</w:t>
        </w:r>
      </w:hyperlink>
    </w:p>
    <w:p w:rsidR="000D7A33" w:rsidRDefault="000D7A33" w:rsidP="000D7A33">
      <w:pPr>
        <w:spacing w:after="0" w:line="240" w:lineRule="auto"/>
        <w:rPr>
          <w:rStyle w:val="Hyperlink"/>
          <w:rFonts w:ascii="Times New Roman" w:eastAsia="Times New Roman" w:hAnsi="Times New Roman" w:cs="Times New Roman"/>
          <w:iCs/>
          <w:color w:val="auto"/>
          <w:sz w:val="20"/>
          <w:szCs w:val="20"/>
        </w:rPr>
      </w:pPr>
    </w:p>
    <w:p w:rsidR="0093156A" w:rsidRDefault="0067090D" w:rsidP="000D7A33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Info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për</w:t>
      </w:r>
      <w:proofErr w:type="spellEnd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studentë</w:t>
      </w:r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t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: </w:t>
      </w:r>
    </w:p>
    <w:p w:rsidR="00A52789" w:rsidRDefault="00813D50" w:rsidP="000D7A33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  <w:hyperlink r:id="rId10" w:history="1">
        <w:r w:rsidR="0093156A" w:rsidRPr="00762522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www.hs-anhalt.de/en/international/studyexchange-and-intership-abroad/erasmus-incoming-students.html</w:t>
        </w:r>
      </w:hyperlink>
    </w:p>
    <w:p w:rsidR="0093156A" w:rsidRDefault="0093156A" w:rsidP="000D7A33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</w:p>
    <w:p w:rsidR="0093156A" w:rsidRDefault="0067090D" w:rsidP="000D7A33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Info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pë</w:t>
      </w:r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r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studimet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: </w:t>
      </w:r>
    </w:p>
    <w:p w:rsidR="0093156A" w:rsidRDefault="00813D50" w:rsidP="000D7A33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  <w:hyperlink r:id="rId11" w:history="1">
        <w:r w:rsidR="0093156A" w:rsidRPr="00762522">
          <w:rPr>
            <w:rStyle w:val="Hyperlink"/>
            <w:rFonts w:ascii="Times New Roman" w:eastAsia="Times New Roman" w:hAnsi="Times New Roman" w:cs="Times New Roman"/>
            <w:i/>
            <w:iCs/>
            <w:sz w:val="20"/>
            <w:szCs w:val="20"/>
          </w:rPr>
          <w:t>www.hs-anhalt.de/ne/studieren/orientirung/studienangebot.html</w:t>
        </w:r>
      </w:hyperlink>
    </w:p>
    <w:p w:rsidR="0093156A" w:rsidRDefault="0093156A" w:rsidP="0093156A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</w:p>
    <w:p w:rsidR="0093156A" w:rsidRDefault="0067090D" w:rsidP="0093156A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Info </w:t>
      </w:r>
      <w:proofErr w:type="spellStart"/>
      <w:proofErr w:type="gram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pë</w:t>
      </w:r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r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studimet</w:t>
      </w:r>
      <w:proofErr w:type="spellEnd"/>
      <w:proofErr w:type="gramEnd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="005A4BFB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në</w:t>
      </w:r>
      <w:proofErr w:type="spellEnd"/>
      <w:r w:rsidR="005A4BFB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M</w:t>
      </w: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aster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të</w:t>
      </w:r>
      <w:proofErr w:type="spellEnd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Arkitekturë</w:t>
      </w:r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s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:</w:t>
      </w:r>
    </w:p>
    <w:p w:rsidR="0093156A" w:rsidRPr="00A52789" w:rsidRDefault="00813D50" w:rsidP="0093156A">
      <w:pPr>
        <w:pStyle w:val="NormalWeb"/>
        <w:shd w:val="clear" w:color="auto" w:fill="FFFFFF"/>
        <w:spacing w:before="0" w:beforeAutospacing="0" w:after="0" w:afterAutospacing="0"/>
        <w:rPr>
          <w:i/>
          <w:color w:val="323130"/>
          <w:sz w:val="20"/>
          <w:szCs w:val="20"/>
        </w:rPr>
      </w:pPr>
      <w:hyperlink r:id="rId12" w:tgtFrame="_blank" w:history="1">
        <w:r w:rsidR="0093156A" w:rsidRPr="00A52789">
          <w:rPr>
            <w:rStyle w:val="Hyperlink"/>
            <w:i/>
            <w:sz w:val="20"/>
            <w:szCs w:val="20"/>
            <w:bdr w:val="none" w:sz="0" w:space="0" w:color="auto" w:frame="1"/>
            <w:lang w:val="en-GB"/>
          </w:rPr>
          <w:t>https://www.hs-anhalt.de/nc/en/study/orientation/study-guide/detail/architecture-dia-master-of-arts.html</w:t>
        </w:r>
      </w:hyperlink>
    </w:p>
    <w:p w:rsidR="0093156A" w:rsidRDefault="0093156A" w:rsidP="000D7A33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</w:p>
    <w:p w:rsidR="0093156A" w:rsidRDefault="0067090D" w:rsidP="000D7A33">
      <w:pPr>
        <w:pStyle w:val="NoSpacing"/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</w:pP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Info </w:t>
      </w:r>
      <w:proofErr w:type="spellStart"/>
      <w:proofErr w:type="gram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pë</w:t>
      </w:r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r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studimet</w:t>
      </w:r>
      <w:proofErr w:type="spellEnd"/>
      <w:proofErr w:type="gramEnd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="005A4BFB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në</w:t>
      </w:r>
      <w:proofErr w:type="spellEnd"/>
      <w:r w:rsidR="005A4BFB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M</w:t>
      </w:r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aster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të</w:t>
      </w:r>
      <w:proofErr w:type="spellEnd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Arkitekturës</w:t>
      </w:r>
      <w:proofErr w:type="spellEnd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së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 xml:space="preserve"> </w:t>
      </w:r>
      <w:proofErr w:type="spellStart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pejsazhit</w:t>
      </w:r>
      <w:proofErr w:type="spellEnd"/>
      <w:r w:rsidR="0093156A">
        <w:rPr>
          <w:rStyle w:val="Hyperlink"/>
          <w:rFonts w:ascii="Times New Roman" w:eastAsia="Times New Roman" w:hAnsi="Times New Roman" w:cs="Times New Roman"/>
          <w:i/>
          <w:iCs/>
          <w:color w:val="auto"/>
          <w:sz w:val="20"/>
          <w:szCs w:val="20"/>
          <w:u w:val="none"/>
        </w:rPr>
        <w:t>:</w:t>
      </w:r>
    </w:p>
    <w:p w:rsidR="0093156A" w:rsidRPr="00A52789" w:rsidRDefault="00813D50" w:rsidP="0093156A">
      <w:pPr>
        <w:pStyle w:val="NormalWeb"/>
        <w:shd w:val="clear" w:color="auto" w:fill="FFFFFF"/>
        <w:spacing w:before="0" w:beforeAutospacing="0" w:after="0" w:afterAutospacing="0"/>
        <w:rPr>
          <w:i/>
          <w:color w:val="0000FF"/>
          <w:sz w:val="20"/>
          <w:szCs w:val="20"/>
          <w:u w:val="single"/>
          <w:bdr w:val="none" w:sz="0" w:space="0" w:color="auto" w:frame="1"/>
          <w:lang w:val="en-GB"/>
        </w:rPr>
      </w:pPr>
      <w:hyperlink r:id="rId13" w:tgtFrame="_blank" w:history="1">
        <w:r w:rsidR="0093156A" w:rsidRPr="00A52789">
          <w:rPr>
            <w:rStyle w:val="Hyperlink"/>
            <w:i/>
            <w:sz w:val="20"/>
            <w:szCs w:val="20"/>
            <w:bdr w:val="none" w:sz="0" w:space="0" w:color="auto" w:frame="1"/>
            <w:lang w:val="en-GB"/>
          </w:rPr>
          <w:t>https://www.hs-anhalt.de/nc/en/study/orientation/study-guide/detail/landscape-architecture-master-of-arts.html</w:t>
        </w:r>
      </w:hyperlink>
    </w:p>
    <w:p w:rsidR="00C373AC" w:rsidRPr="00110AA5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3FD7" w:rsidRDefault="00942C51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Afati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aplikim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>studentët</w:t>
      </w:r>
      <w:proofErr w:type="spellEnd"/>
      <w:r w:rsidRPr="00110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6C4A01">
        <w:rPr>
          <w:rFonts w:ascii="Times New Roman" w:eastAsia="Times New Roman" w:hAnsi="Times New Roman" w:cs="Times New Roman"/>
          <w:bCs/>
          <w:sz w:val="24"/>
          <w:szCs w:val="24"/>
        </w:rPr>
        <w:t>deri</w:t>
      </w:r>
      <w:proofErr w:type="spellEnd"/>
      <w:r w:rsidRPr="006C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4A01">
        <w:rPr>
          <w:rFonts w:ascii="Times New Roman" w:eastAsia="Times New Roman" w:hAnsi="Times New Roman" w:cs="Times New Roman"/>
          <w:bCs/>
          <w:sz w:val="24"/>
          <w:szCs w:val="24"/>
        </w:rPr>
        <w:t>më</w:t>
      </w:r>
      <w:proofErr w:type="spellEnd"/>
      <w:r w:rsidR="006A3FD7" w:rsidRPr="006C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25 </w:t>
      </w:r>
      <w:proofErr w:type="spellStart"/>
      <w:r w:rsidR="0002114D" w:rsidRPr="006C4A01">
        <w:rPr>
          <w:rFonts w:ascii="Times New Roman" w:eastAsia="Times New Roman" w:hAnsi="Times New Roman" w:cs="Times New Roman"/>
          <w:bCs/>
          <w:sz w:val="24"/>
          <w:szCs w:val="24"/>
        </w:rPr>
        <w:t>Nëntor</w:t>
      </w:r>
      <w:proofErr w:type="spellEnd"/>
      <w:r w:rsidR="0002114D" w:rsidRPr="006C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</w:t>
      </w:r>
      <w:r w:rsidR="006A3FD7" w:rsidRPr="006C4A0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A3FD7" w:rsidRPr="006C4A01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6A3FD7" w:rsidRPr="006C4A01">
        <w:rPr>
          <w:rFonts w:ascii="Times New Roman" w:eastAsia="Times New Roman" w:hAnsi="Times New Roman" w:cs="Times New Roman"/>
          <w:bCs/>
          <w:sz w:val="24"/>
          <w:szCs w:val="24"/>
        </w:rPr>
        <w:t xml:space="preserve"> 13.00</w:t>
      </w:r>
    </w:p>
    <w:p w:rsidR="0067090D" w:rsidRPr="006C4A01" w:rsidRDefault="0067090D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2C51" w:rsidRPr="006C4A01" w:rsidRDefault="002F553B" w:rsidP="00942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>Dokume</w:t>
      </w:r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>ntacioni</w:t>
      </w:r>
      <w:proofErr w:type="spellEnd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>dor</w:t>
      </w:r>
      <w:r w:rsidR="0067090D" w:rsidRPr="006C4A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ë</w:t>
      </w:r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>zohet</w:t>
      </w:r>
      <w:proofErr w:type="spellEnd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>pranë</w:t>
      </w:r>
      <w:proofErr w:type="spellEnd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>Sekretarisë</w:t>
      </w:r>
      <w:proofErr w:type="spellEnd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7090D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>në</w:t>
      </w:r>
      <w:proofErr w:type="spellEnd"/>
      <w:r w:rsidR="006A3FD7" w:rsidRPr="006C4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FAU </w:t>
      </w:r>
    </w:p>
    <w:p w:rsidR="00C373AC" w:rsidRPr="00110AA5" w:rsidRDefault="00C373AC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01AD" w:rsidRDefault="00551BD4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110AA5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informacione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shtes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lidhje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me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procesin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aplikimit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UPT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mund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C54E5A" w:rsidRPr="00110AA5">
        <w:rPr>
          <w:rFonts w:ascii="Times New Roman" w:eastAsia="Times New Roman" w:hAnsi="Times New Roman" w:cs="Times New Roman"/>
          <w:sz w:val="24"/>
          <w:szCs w:val="24"/>
        </w:rPr>
        <w:t>ë</w:t>
      </w:r>
      <w:proofErr w:type="spellEnd"/>
      <w:r w:rsidRPr="00110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10AA5">
        <w:rPr>
          <w:rFonts w:ascii="Times New Roman" w:hAnsi="Times New Roman" w:cs="Times New Roman"/>
          <w:sz w:val="24"/>
          <w:szCs w:val="24"/>
          <w:lang w:val="en-GB"/>
        </w:rPr>
        <w:t>kontaktoni</w:t>
      </w:r>
      <w:proofErr w:type="spellEnd"/>
      <w:r w:rsidRPr="00110A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10AA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C54E5A" w:rsidRPr="00110AA5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Pr="00110AA5">
        <w:rPr>
          <w:rFonts w:ascii="Times New Roman" w:hAnsi="Times New Roman" w:cs="Times New Roman"/>
          <w:sz w:val="24"/>
          <w:szCs w:val="24"/>
          <w:lang w:val="en-GB"/>
        </w:rPr>
        <w:t xml:space="preserve"> email:</w:t>
      </w:r>
      <w:r w:rsidR="00377FDD" w:rsidRPr="00110AA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hyperlink r:id="rId14" w:history="1">
        <w:r w:rsidR="000D7A33" w:rsidRPr="00762522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zyraekarrieres@upt.al</w:t>
        </w:r>
      </w:hyperlink>
    </w:p>
    <w:p w:rsidR="000D7A33" w:rsidRDefault="000D7A33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7A33" w:rsidRDefault="000D7A33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7A33" w:rsidRDefault="000D7A33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7A33" w:rsidRDefault="000D7A33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7A33" w:rsidRDefault="000D7A33" w:rsidP="00137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D7A33" w:rsidRPr="00110AA5" w:rsidRDefault="000D7A33" w:rsidP="00137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D7A33" w:rsidRPr="00110AA5" w:rsidSect="00F700B6">
      <w:headerReference w:type="default" r:id="rId15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50" w:rsidRDefault="00813D50" w:rsidP="0070301F">
      <w:pPr>
        <w:spacing w:after="0" w:line="240" w:lineRule="auto"/>
      </w:pPr>
      <w:r>
        <w:separator/>
      </w:r>
    </w:p>
  </w:endnote>
  <w:endnote w:type="continuationSeparator" w:id="0">
    <w:p w:rsidR="00813D50" w:rsidRDefault="00813D50" w:rsidP="0070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50" w:rsidRDefault="00813D50" w:rsidP="0070301F">
      <w:pPr>
        <w:spacing w:after="0" w:line="240" w:lineRule="auto"/>
      </w:pPr>
      <w:r>
        <w:separator/>
      </w:r>
    </w:p>
  </w:footnote>
  <w:footnote w:type="continuationSeparator" w:id="0">
    <w:p w:rsidR="00813D50" w:rsidRDefault="00813D50" w:rsidP="0070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1F" w:rsidRPr="00137790" w:rsidRDefault="0070301F" w:rsidP="0070301F">
    <w:pPr>
      <w:jc w:val="center"/>
      <w:rPr>
        <w:rFonts w:ascii="Verdana" w:eastAsia="Verdana" w:hAnsi="Verdana" w:cs="Verdana"/>
        <w:b/>
        <w:bCs/>
        <w:sz w:val="20"/>
        <w:szCs w:val="20"/>
      </w:rPr>
    </w:pPr>
    <w:r w:rsidRPr="00137790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-76200</wp:posOffset>
          </wp:positionV>
          <wp:extent cx="626745" cy="666750"/>
          <wp:effectExtent l="1905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37790"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4610100</wp:posOffset>
          </wp:positionH>
          <wp:positionV relativeFrom="paragraph">
            <wp:posOffset>57150</wp:posOffset>
          </wp:positionV>
          <wp:extent cx="1362075" cy="447675"/>
          <wp:effectExtent l="19050" t="0" r="9525" b="0"/>
          <wp:wrapTight wrapText="bothSides">
            <wp:wrapPolygon edited="0">
              <wp:start x="-302" y="0"/>
              <wp:lineTo x="-302" y="21140"/>
              <wp:lineTo x="21751" y="21140"/>
              <wp:lineTo x="21751" y="0"/>
              <wp:lineTo x="-302" y="0"/>
            </wp:wrapPolygon>
          </wp:wrapTight>
          <wp:docPr id="3" name="0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erasmus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7790" w:rsidRPr="00137790">
      <w:rPr>
        <w:b/>
        <w:noProof/>
      </w:rPr>
      <w:t>UNIVERSITETI POLITEKNIK I TIRANËS</w:t>
    </w:r>
  </w:p>
  <w:p w:rsidR="0070301F" w:rsidRDefault="0070301F" w:rsidP="0070301F">
    <w:pPr>
      <w:pStyle w:val="Header"/>
      <w:tabs>
        <w:tab w:val="clear" w:pos="4680"/>
        <w:tab w:val="clear" w:pos="9360"/>
        <w:tab w:val="left" w:pos="2745"/>
      </w:tabs>
      <w:jc w:val="center"/>
    </w:pPr>
    <w:r w:rsidRPr="006101A5">
      <w:rPr>
        <w:rFonts w:ascii="Verdana" w:eastAsia="Verdana" w:hAnsi="Verdana" w:cs="Verdana"/>
        <w:b/>
        <w:bCs/>
        <w:sz w:val="20"/>
        <w:szCs w:val="20"/>
      </w:rPr>
      <w:t>Key Action 1</w:t>
    </w:r>
    <w:r w:rsidRPr="006101A5">
      <w:rPr>
        <w:rFonts w:ascii="Verdana" w:eastAsia="Verdana" w:hAnsi="Verdana" w:cs="Verdana"/>
        <w:b/>
        <w:bCs/>
        <w:sz w:val="20"/>
        <w:szCs w:val="20"/>
      </w:rPr>
      <w:br/>
      <w:t>– Mobility for learners and staff –</w:t>
    </w:r>
  </w:p>
  <w:p w:rsidR="0070301F" w:rsidRDefault="0070301F">
    <w:pPr>
      <w:pStyle w:val="Header"/>
    </w:pPr>
    <w:r>
      <w:t>_____________________________________________________________________________________</w:t>
    </w:r>
  </w:p>
  <w:p w:rsidR="0070301F" w:rsidRDefault="007030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7B59"/>
    <w:multiLevelType w:val="hybridMultilevel"/>
    <w:tmpl w:val="9ECA3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02044"/>
    <w:multiLevelType w:val="hybridMultilevel"/>
    <w:tmpl w:val="B07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3640F"/>
    <w:multiLevelType w:val="hybridMultilevel"/>
    <w:tmpl w:val="9A4249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7B6A"/>
    <w:multiLevelType w:val="hybridMultilevel"/>
    <w:tmpl w:val="B296A350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16F7A"/>
    <w:multiLevelType w:val="hybridMultilevel"/>
    <w:tmpl w:val="F47C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A47B8"/>
    <w:multiLevelType w:val="hybridMultilevel"/>
    <w:tmpl w:val="75F24FC6"/>
    <w:lvl w:ilvl="0" w:tplc="34C6F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B400F"/>
    <w:multiLevelType w:val="hybridMultilevel"/>
    <w:tmpl w:val="7570DD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C4DC8"/>
    <w:multiLevelType w:val="hybridMultilevel"/>
    <w:tmpl w:val="9C4EDBAE"/>
    <w:lvl w:ilvl="0" w:tplc="8B2C8960">
      <w:numFmt w:val="bullet"/>
      <w:lvlText w:val="-"/>
      <w:lvlJc w:val="left"/>
      <w:pPr>
        <w:ind w:left="6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C562155"/>
    <w:multiLevelType w:val="hybridMultilevel"/>
    <w:tmpl w:val="DAE4F1BA"/>
    <w:lvl w:ilvl="0" w:tplc="8B2C89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EE07A6"/>
    <w:multiLevelType w:val="hybridMultilevel"/>
    <w:tmpl w:val="4DAAD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89A09EB"/>
    <w:multiLevelType w:val="hybridMultilevel"/>
    <w:tmpl w:val="7D78E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0"/>
  </w:num>
  <w:num w:numId="5">
    <w:abstractNumId w:val="7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AD"/>
    <w:rsid w:val="000061F1"/>
    <w:rsid w:val="0002114D"/>
    <w:rsid w:val="000C31BF"/>
    <w:rsid w:val="000C68C0"/>
    <w:rsid w:val="000D7A33"/>
    <w:rsid w:val="000E416E"/>
    <w:rsid w:val="001016AD"/>
    <w:rsid w:val="00110AA5"/>
    <w:rsid w:val="00131487"/>
    <w:rsid w:val="001334B5"/>
    <w:rsid w:val="00137790"/>
    <w:rsid w:val="00167589"/>
    <w:rsid w:val="001D1175"/>
    <w:rsid w:val="001E1301"/>
    <w:rsid w:val="00211D11"/>
    <w:rsid w:val="00233AF3"/>
    <w:rsid w:val="00266CD9"/>
    <w:rsid w:val="002B3A80"/>
    <w:rsid w:val="002B43F7"/>
    <w:rsid w:val="002E56F2"/>
    <w:rsid w:val="002F553B"/>
    <w:rsid w:val="003028EF"/>
    <w:rsid w:val="00321B28"/>
    <w:rsid w:val="003746E4"/>
    <w:rsid w:val="00374C9F"/>
    <w:rsid w:val="00377FDD"/>
    <w:rsid w:val="003F3BAD"/>
    <w:rsid w:val="00402208"/>
    <w:rsid w:val="00473E4B"/>
    <w:rsid w:val="004D588B"/>
    <w:rsid w:val="0053538D"/>
    <w:rsid w:val="005407FD"/>
    <w:rsid w:val="00551BD4"/>
    <w:rsid w:val="00577E2F"/>
    <w:rsid w:val="00584290"/>
    <w:rsid w:val="00584DF9"/>
    <w:rsid w:val="005A1C10"/>
    <w:rsid w:val="005A4BFB"/>
    <w:rsid w:val="006220AD"/>
    <w:rsid w:val="00644D07"/>
    <w:rsid w:val="0067090D"/>
    <w:rsid w:val="00674BC4"/>
    <w:rsid w:val="006A3FD7"/>
    <w:rsid w:val="006B1C60"/>
    <w:rsid w:val="006C4A01"/>
    <w:rsid w:val="006E01AD"/>
    <w:rsid w:val="0070301F"/>
    <w:rsid w:val="00705BEA"/>
    <w:rsid w:val="00797EFF"/>
    <w:rsid w:val="007D012D"/>
    <w:rsid w:val="007F6479"/>
    <w:rsid w:val="00813D50"/>
    <w:rsid w:val="00862315"/>
    <w:rsid w:val="008829ED"/>
    <w:rsid w:val="00885433"/>
    <w:rsid w:val="008A259B"/>
    <w:rsid w:val="008E6281"/>
    <w:rsid w:val="009306ED"/>
    <w:rsid w:val="0093156A"/>
    <w:rsid w:val="00936962"/>
    <w:rsid w:val="00937B0B"/>
    <w:rsid w:val="00942C51"/>
    <w:rsid w:val="009779C2"/>
    <w:rsid w:val="00997603"/>
    <w:rsid w:val="009A6D44"/>
    <w:rsid w:val="009E3F11"/>
    <w:rsid w:val="00A132FA"/>
    <w:rsid w:val="00A45D3E"/>
    <w:rsid w:val="00A52789"/>
    <w:rsid w:val="00A841B3"/>
    <w:rsid w:val="00AC4354"/>
    <w:rsid w:val="00B45C9D"/>
    <w:rsid w:val="00BC4E3C"/>
    <w:rsid w:val="00C222A0"/>
    <w:rsid w:val="00C25C16"/>
    <w:rsid w:val="00C272DF"/>
    <w:rsid w:val="00C373AC"/>
    <w:rsid w:val="00C53DE3"/>
    <w:rsid w:val="00C54E5A"/>
    <w:rsid w:val="00CC18D5"/>
    <w:rsid w:val="00CF6AFF"/>
    <w:rsid w:val="00D01B5D"/>
    <w:rsid w:val="00D4729C"/>
    <w:rsid w:val="00D504E1"/>
    <w:rsid w:val="00D67871"/>
    <w:rsid w:val="00D90E3E"/>
    <w:rsid w:val="00DA3B7F"/>
    <w:rsid w:val="00E046B6"/>
    <w:rsid w:val="00E56C00"/>
    <w:rsid w:val="00EA1E71"/>
    <w:rsid w:val="00EA6015"/>
    <w:rsid w:val="00F27695"/>
    <w:rsid w:val="00F700B6"/>
    <w:rsid w:val="00F7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0A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1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E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01AD"/>
    <w:rPr>
      <w:b/>
      <w:bCs/>
    </w:rPr>
  </w:style>
  <w:style w:type="character" w:styleId="Emphasis">
    <w:name w:val="Emphasis"/>
    <w:basedOn w:val="DefaultParagraphFont"/>
    <w:uiPriority w:val="20"/>
    <w:qFormat/>
    <w:rsid w:val="006E01AD"/>
    <w:rPr>
      <w:i/>
      <w:iCs/>
    </w:rPr>
  </w:style>
  <w:style w:type="character" w:customStyle="1" w:styleId="apple-converted-space">
    <w:name w:val="apple-converted-space"/>
    <w:basedOn w:val="DefaultParagraphFont"/>
    <w:rsid w:val="006E01AD"/>
  </w:style>
  <w:style w:type="character" w:styleId="Hyperlink">
    <w:name w:val="Hyperlink"/>
    <w:basedOn w:val="DefaultParagraphFont"/>
    <w:uiPriority w:val="99"/>
    <w:unhideWhenUsed/>
    <w:rsid w:val="006E0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01F"/>
  </w:style>
  <w:style w:type="paragraph" w:styleId="Footer">
    <w:name w:val="footer"/>
    <w:basedOn w:val="Normal"/>
    <w:link w:val="FooterChar"/>
    <w:uiPriority w:val="99"/>
    <w:unhideWhenUsed/>
    <w:rsid w:val="0070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01F"/>
  </w:style>
  <w:style w:type="paragraph" w:styleId="ListParagraph">
    <w:name w:val="List Paragraph"/>
    <w:basedOn w:val="Normal"/>
    <w:uiPriority w:val="34"/>
    <w:qFormat/>
    <w:rsid w:val="007030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4E3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1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-anhalt.de/nc/en/study/orientation/study-guide/detail/landscape-architecture-master-of-arts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s-anhalt.de/nc/en/study/orientation/study-guide/detail/architecture-dia-master-of-art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-anhalt.de/ne/studieren/orientirung/studienangebot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s-anhalt.de/en/international/studyexchange-and-intership-abroad/erasmus-incoming-studen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programmes/erasmus-plus/resources/documents/applicants/learning-agreement_en" TargetMode="External"/><Relationship Id="rId14" Type="http://schemas.openxmlformats.org/officeDocument/2006/relationships/hyperlink" Target="mailto:zyraekarrieres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3352C-7FCD-4FA4-A436-2924AA3F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2019-10-21T13:19:00Z</cp:lastPrinted>
  <dcterms:created xsi:type="dcterms:W3CDTF">2020-11-16T21:54:00Z</dcterms:created>
  <dcterms:modified xsi:type="dcterms:W3CDTF">2020-11-16T21:54:00Z</dcterms:modified>
</cp:coreProperties>
</file>